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/>
          <w:color w:val="3E3E3E"/>
        </w:rPr>
      </w:pPr>
      <w:r>
        <w:rPr>
          <w:rFonts w:hint="eastAsia"/>
          <w:color w:val="3E3E3E"/>
          <w:sz w:val="23"/>
          <w:szCs w:val="23"/>
        </w:rPr>
        <w:t>ADR是一条小范围的地址读取伪指令,它将基于PC的相对偏移的地址值读到目标寄存器中。格式：ADR register,exper。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编译源程序时，汇编器首先计算当前PC值（当前指令位置）到exper的距离,然后用一条ADD或者SUB指令替换这条伪指令，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例如:ADD register,PC,#offset_to_exper。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Style w:val="a8"/>
          <w:rFonts w:hint="eastAsia"/>
          <w:color w:val="3E3E3E"/>
          <w:sz w:val="23"/>
          <w:szCs w:val="23"/>
        </w:rPr>
        <w:t>注意</w:t>
      </w:r>
      <w:r>
        <w:rPr>
          <w:rFonts w:hint="eastAsia"/>
          <w:color w:val="3E3E3E"/>
          <w:sz w:val="23"/>
          <w:szCs w:val="23"/>
        </w:rPr>
        <w:t>，标号exper与指令必须在同一代码段。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比如：adr r0, _start ：//将指定地址赋到r0中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    .........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_start:</w:t>
      </w:r>
      <w:r>
        <w:rPr>
          <w:rFonts w:ascii="微软雅黑" w:eastAsia="微软雅黑" w:hAnsi="微软雅黑" w:hint="eastAsia"/>
          <w:color w:val="3E3E3E"/>
          <w:sz w:val="23"/>
          <w:szCs w:val="23"/>
        </w:rPr>
        <w:br/>
      </w:r>
      <w:r>
        <w:rPr>
          <w:rFonts w:hint="eastAsia"/>
          <w:color w:val="3E3E3E"/>
          <w:sz w:val="23"/>
          <w:szCs w:val="23"/>
        </w:rPr>
        <w:t>    b _start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r0的值为标号_start与此指令的距离差 + PC值。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Style w:val="a8"/>
          <w:rFonts w:hint="eastAsia"/>
          <w:color w:val="3E3E3E"/>
          <w:sz w:val="23"/>
          <w:szCs w:val="23"/>
        </w:rPr>
        <w:t>ADRL</w:t>
      </w:r>
      <w:r>
        <w:rPr>
          <w:rFonts w:hint="eastAsia"/>
          <w:color w:val="3E3E3E"/>
          <w:sz w:val="23"/>
          <w:szCs w:val="23"/>
        </w:rPr>
        <w:t>: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这是一条中等范围的地址读取伪指令，它将基于PC的相对偏移的地址值读到目标寄存器中。格式：ADRL register,exper。编译源程序时，汇编器会用两条合适的指令替换这条伪指令。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比如：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ADD register,PC,offset1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ADD register,register,offset2  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与ADR相比，它能读取更大范围的地址。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Style w:val="a8"/>
          <w:rFonts w:hint="eastAsia"/>
          <w:color w:val="3E3E3E"/>
          <w:sz w:val="23"/>
          <w:szCs w:val="23"/>
        </w:rPr>
        <w:t>注意</w:t>
      </w:r>
      <w:r>
        <w:rPr>
          <w:rFonts w:hint="eastAsia"/>
          <w:color w:val="3E3E3E"/>
          <w:sz w:val="23"/>
          <w:szCs w:val="23"/>
        </w:rPr>
        <w:t>，标号exper与指令必须在同一代码段。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接下来是</w:t>
      </w:r>
      <w:r>
        <w:rPr>
          <w:rStyle w:val="a8"/>
          <w:rFonts w:hint="eastAsia"/>
          <w:color w:val="3E3E3E"/>
          <w:sz w:val="23"/>
          <w:szCs w:val="23"/>
        </w:rPr>
        <w:t>LDR</w:t>
      </w:r>
      <w:r>
        <w:rPr>
          <w:rFonts w:hint="eastAsia"/>
          <w:color w:val="3E3E3E"/>
          <w:sz w:val="23"/>
          <w:szCs w:val="23"/>
        </w:rPr>
        <w:t>，首先要说两个家伙，他们都叫LDR。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b/>
          <w:bCs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Style w:val="a8"/>
          <w:rFonts w:hint="eastAsia"/>
          <w:color w:val="3E3E3E"/>
          <w:sz w:val="23"/>
          <w:szCs w:val="23"/>
        </w:rPr>
        <w:t>一个是LDR伪指令，一个是LDR指令</w:t>
      </w:r>
      <w:r>
        <w:rPr>
          <w:rFonts w:hint="eastAsia"/>
          <w:color w:val="3E3E3E"/>
          <w:sz w:val="23"/>
          <w:szCs w:val="23"/>
        </w:rPr>
        <w:t>，名字相同却不是一个东西。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区分的方法就是看第二个参数，</w:t>
      </w:r>
      <w:r>
        <w:rPr>
          <w:rStyle w:val="a8"/>
          <w:rFonts w:hint="eastAsia"/>
          <w:color w:val="3E3E3E"/>
          <w:sz w:val="23"/>
          <w:szCs w:val="23"/>
        </w:rPr>
        <w:t>如果有等号，就是伪指令</w:t>
      </w:r>
      <w:r>
        <w:rPr>
          <w:rFonts w:hint="eastAsia"/>
          <w:color w:val="3E3E3E"/>
          <w:sz w:val="23"/>
          <w:szCs w:val="23"/>
        </w:rPr>
        <w:t>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Style w:val="a8"/>
          <w:rFonts w:hint="eastAsia"/>
          <w:color w:val="3E3E3E"/>
          <w:sz w:val="23"/>
          <w:szCs w:val="23"/>
        </w:rPr>
        <w:lastRenderedPageBreak/>
        <w:t>LDR指令：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例： ldr r0, 0x12345678 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是把0x12345678这个地址中的值存放到r0中。而mov不能干这个活，mov只能在寄存器之间移动数据，或者把立即数移动到寄存器中。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Style w:val="a8"/>
          <w:rFonts w:hint="eastAsia"/>
          <w:color w:val="3E3E3E"/>
          <w:sz w:val="23"/>
          <w:szCs w:val="23"/>
        </w:rPr>
        <w:t>LDR伪指令：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例1(立即数)： ldr r0, =0x12345678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这样，就把0x12345678这个地址写到r0中了。所以，ldr伪指令和mov是比较相似的。只不过mov指令限制了立即数的长度为8位，也就是不能超过512。而ldr伪指令没有这个限制。如果使用ldr伪指令，后面跟的立即数没有超过8位，那么在实际汇编的时候该ldr伪指令会被转换为mov指令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例2(标号)： ldr r0, =_start //将指定标号的值赋给r0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这里取得的是标号_start的绝对地址，这个绝对地址（运行地址）是在链接的时候确定的。它要占用 2 个32bit的空间，一条是指令，另一条是文字池中存放_start 的绝对地址。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br/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Style w:val="a8"/>
          <w:rFonts w:hint="eastAsia"/>
          <w:color w:val="3E3E3E"/>
          <w:sz w:val="23"/>
          <w:szCs w:val="23"/>
        </w:rPr>
        <w:t>对比adr r0, _start和 ldr r0, =_start</w:t>
      </w:r>
    </w:p>
    <w:p w:rsidR="002F1E52" w:rsidRDefault="002F1E52" w:rsidP="002F1E52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E3E3E"/>
        </w:rPr>
      </w:pPr>
      <w:r>
        <w:rPr>
          <w:rFonts w:hint="eastAsia"/>
          <w:color w:val="3E3E3E"/>
          <w:sz w:val="23"/>
          <w:szCs w:val="23"/>
        </w:rPr>
        <w:t>它们的目的一样，都是把标签的赋给r0，区别---左边是相对地址，右边绝对地址。目的一样，但结果不一定相同。结果是否相同，要看PC值是否和链接地址相同。</w:t>
      </w:r>
    </w:p>
    <w:p w:rsidR="0053783A" w:rsidRPr="002F1E52" w:rsidRDefault="0053783A" w:rsidP="002F1E52">
      <w:bookmarkStart w:id="0" w:name="_GoBack"/>
      <w:bookmarkEnd w:id="0"/>
    </w:p>
    <w:sectPr w:rsidR="0053783A" w:rsidRPr="002F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3B" w:rsidRDefault="0011133B" w:rsidP="00712367">
      <w:r>
        <w:separator/>
      </w:r>
    </w:p>
  </w:endnote>
  <w:endnote w:type="continuationSeparator" w:id="0">
    <w:p w:rsidR="0011133B" w:rsidRDefault="0011133B" w:rsidP="0071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3B" w:rsidRDefault="0011133B" w:rsidP="00712367">
      <w:r>
        <w:separator/>
      </w:r>
    </w:p>
  </w:footnote>
  <w:footnote w:type="continuationSeparator" w:id="0">
    <w:p w:rsidR="0011133B" w:rsidRDefault="0011133B" w:rsidP="0071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E9"/>
    <w:rsid w:val="0011133B"/>
    <w:rsid w:val="001D20E9"/>
    <w:rsid w:val="002F1E52"/>
    <w:rsid w:val="0053783A"/>
    <w:rsid w:val="00712367"/>
    <w:rsid w:val="00C0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A222"/>
  <w15:chartTrackingRefBased/>
  <w15:docId w15:val="{3C6F9739-3164-4245-B5A7-664ACC4E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36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F1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F1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4</cp:revision>
  <dcterms:created xsi:type="dcterms:W3CDTF">2017-08-07T02:06:00Z</dcterms:created>
  <dcterms:modified xsi:type="dcterms:W3CDTF">2017-08-07T06:17:00Z</dcterms:modified>
</cp:coreProperties>
</file>